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04" w:rsidRPr="00454E04" w:rsidRDefault="00454E04" w:rsidP="00454E04">
      <w:pPr>
        <w:jc w:val="center"/>
        <w:rPr>
          <w:sz w:val="36"/>
          <w:szCs w:val="36"/>
        </w:rPr>
      </w:pPr>
      <w:r w:rsidRPr="00454E04">
        <w:rPr>
          <w:rFonts w:ascii="Times New Roman" w:hAnsi="Times New Roman" w:cs="Times New Roman"/>
          <w:b/>
          <w:sz w:val="36"/>
          <w:szCs w:val="36"/>
        </w:rPr>
        <w:t xml:space="preserve">Муниципальные  критерии и показатели оценки качества подготовки </w:t>
      </w:r>
      <w:proofErr w:type="gramStart"/>
      <w:r w:rsidRPr="00454E04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45"/>
        <w:gridCol w:w="5626"/>
      </w:tblGrid>
      <w:tr w:rsidR="00454E04" w:rsidRPr="00454E04" w:rsidTr="00454E04">
        <w:tc>
          <w:tcPr>
            <w:tcW w:w="3945" w:type="dxa"/>
          </w:tcPr>
          <w:p w:rsidR="00454E04" w:rsidRPr="00454E04" w:rsidRDefault="00454E04" w:rsidP="00454E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1.Соответствие подготовки обучающихся по учебным дисциплинам требованиям федеральных государственных образовательных стандартов</w:t>
            </w:r>
            <w:r w:rsidRPr="00454E0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по образовательным программам начального общего, основного общего и среднего общего образования)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6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1.1. Результативность освоения учебных дисциплин на разных уровнях общего образования.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1.2. Отсутствие неудовлетворительных результатов.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1.3. Наличие высоких результатов.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1.4. Динамика предметных результатов обучающихся на разных уровнях общего образования.</w:t>
            </w:r>
          </w:p>
        </w:tc>
      </w:tr>
      <w:tr w:rsidR="00454E04" w:rsidRPr="00454E04" w:rsidTr="00454E04">
        <w:tc>
          <w:tcPr>
            <w:tcW w:w="3945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2.Соответствие </w:t>
            </w:r>
            <w:proofErr w:type="spell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сформированности</w:t>
            </w:r>
            <w:proofErr w:type="spell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 у обучающихся </w:t>
            </w:r>
            <w:proofErr w:type="spell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 требованиям федеральных государственных образовательных стандартов (по образовательным программам начального общего, основного общего и среднего общего образования)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6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2.1. Результативность формирования познавательных учебных действий.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2.2. Результативность формирования регулятивных учебных действий.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2.3. Результативность формирования коммуникативных учебных действий.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2.4. Динамика </w:t>
            </w:r>
            <w:proofErr w:type="spell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метапредметных</w:t>
            </w:r>
            <w:proofErr w:type="spell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 результатов.</w:t>
            </w:r>
          </w:p>
        </w:tc>
      </w:tr>
      <w:tr w:rsidR="00454E04" w:rsidRPr="00454E04" w:rsidTr="00454E04">
        <w:tc>
          <w:tcPr>
            <w:tcW w:w="3945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.Соответствие условий, созданных в образовательной организации, требованиям к качеству подготовки обучающихся.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26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.1. Наличие современной материально-технической базы.   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3.2.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Наличие </w:t>
            </w:r>
            <w:proofErr w:type="spell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высококвалифиц</w:t>
            </w:r>
            <w:proofErr w:type="gram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рованных</w:t>
            </w:r>
            <w:proofErr w:type="spell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 педагогических кадров.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.3. Наличие современных учебно-методических комплексов, электронных образовательных ресурсов.</w:t>
            </w:r>
          </w:p>
        </w:tc>
      </w:tr>
      <w:tr w:rsidR="00454E04" w:rsidRPr="00454E04" w:rsidTr="00454E04">
        <w:tc>
          <w:tcPr>
            <w:tcW w:w="3945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.Эффективность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 управления качеством подготовки </w:t>
            </w:r>
            <w:proofErr w:type="gram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626" w:type="dxa"/>
          </w:tcPr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 xml:space="preserve">.1. Открытость оценки качества подготовки </w:t>
            </w:r>
            <w:proofErr w:type="gramStart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.2. Наличие практики распространения лучшего опыта педагогов по достижению высоких результатов обучающихся.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.3. Оперативность принятия управленческих решений по итогам оценки качества подготовки обучающихся.</w:t>
            </w:r>
          </w:p>
          <w:p w:rsidR="00454E04" w:rsidRPr="00454E04" w:rsidRDefault="00454E04" w:rsidP="00454E0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454E04">
              <w:rPr>
                <w:rFonts w:ascii="Times New Roman" w:hAnsi="Times New Roman" w:cs="Times New Roman"/>
                <w:sz w:val="32"/>
                <w:szCs w:val="32"/>
              </w:rPr>
              <w:t>.4. Наличие практики стимулирования педагогов за высокие результаты подготовки обучающихся.</w:t>
            </w:r>
          </w:p>
        </w:tc>
      </w:tr>
    </w:tbl>
    <w:p w:rsidR="00DE1F8B" w:rsidRPr="00454E04" w:rsidRDefault="00DE1F8B" w:rsidP="00454E04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DE1F8B" w:rsidRPr="0045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04"/>
    <w:rsid w:val="00454E04"/>
    <w:rsid w:val="00D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4E04"/>
    <w:pPr>
      <w:ind w:left="720"/>
      <w:contextualSpacing/>
    </w:pPr>
  </w:style>
  <w:style w:type="table" w:styleId="a5">
    <w:name w:val="Table Grid"/>
    <w:basedOn w:val="a1"/>
    <w:uiPriority w:val="39"/>
    <w:rsid w:val="0045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54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4E04"/>
    <w:pPr>
      <w:ind w:left="720"/>
      <w:contextualSpacing/>
    </w:pPr>
  </w:style>
  <w:style w:type="table" w:styleId="a5">
    <w:name w:val="Table Grid"/>
    <w:basedOn w:val="a1"/>
    <w:uiPriority w:val="39"/>
    <w:rsid w:val="0045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45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2021-03-20T08:25:00Z</dcterms:created>
  <dcterms:modified xsi:type="dcterms:W3CDTF">2021-03-20T08:31:00Z</dcterms:modified>
</cp:coreProperties>
</file>