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53" w:rsidRPr="00CC77DE" w:rsidRDefault="00DC1553" w:rsidP="00DC1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7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Аналитическая справка</w:t>
      </w:r>
    </w:p>
    <w:p w:rsidR="00DC1553" w:rsidRPr="00CC77DE" w:rsidRDefault="00DC1553" w:rsidP="00DC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C7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итогам проведения  итогового собеседования</w:t>
      </w:r>
    </w:p>
    <w:p w:rsidR="00DC1553" w:rsidRDefault="00DC1553" w:rsidP="00DC155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7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русскому языку в 9 классе 13 и 16 апреля </w:t>
      </w:r>
      <w:r w:rsidRPr="00CC77DE">
        <w:rPr>
          <w:rFonts w:ascii="Times New Roman" w:hAnsi="Times New Roman" w:cs="Times New Roman"/>
          <w:b/>
          <w:bCs/>
          <w:i/>
          <w:sz w:val="28"/>
          <w:szCs w:val="28"/>
        </w:rPr>
        <w:t>2018 год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</w:p>
    <w:p w:rsidR="00DC1553" w:rsidRPr="00CC77DE" w:rsidRDefault="00DC1553" w:rsidP="00DC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 Ряжском муниципальном районе</w:t>
      </w:r>
      <w:bookmarkStart w:id="0" w:name="_GoBack"/>
      <w:bookmarkEnd w:id="0"/>
    </w:p>
    <w:p w:rsidR="00DC1553" w:rsidRDefault="00DC1553" w:rsidP="00DC15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553" w:rsidRPr="00EA7473" w:rsidRDefault="00DC1553" w:rsidP="00DC1553">
      <w:pPr>
        <w:pStyle w:val="a3"/>
        <w:tabs>
          <w:tab w:val="left" w:pos="-2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EA7473">
        <w:rPr>
          <w:rFonts w:ascii="Times New Roman" w:hAnsi="Times New Roman" w:cs="Times New Roman"/>
          <w:sz w:val="24"/>
          <w:szCs w:val="26"/>
        </w:rPr>
        <w:t>Итоговое собеседование проходило в</w:t>
      </w:r>
      <w:r>
        <w:rPr>
          <w:rFonts w:ascii="Times New Roman" w:hAnsi="Times New Roman" w:cs="Times New Roman"/>
          <w:sz w:val="24"/>
          <w:szCs w:val="26"/>
        </w:rPr>
        <w:t xml:space="preserve"> 4 общеобразовательных учреждениях 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6"/>
        </w:rPr>
        <w:t>МОУ « Ряжская средняя школа № 1», МОУ « Ряжская средняя школа № 2»,</w:t>
      </w:r>
      <w:r w:rsidRPr="00D506CA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МОУ « Ряжская средняя школа № 3»,</w:t>
      </w:r>
      <w:r w:rsidRPr="00D506CA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МОУ « Ряжская средняя школа № 4»). Было  подготовлено  15 аудиторий  </w:t>
      </w:r>
      <w:r w:rsidRPr="00EA7473">
        <w:rPr>
          <w:rFonts w:ascii="Times New Roman" w:hAnsi="Times New Roman" w:cs="Times New Roman"/>
          <w:sz w:val="24"/>
          <w:szCs w:val="26"/>
        </w:rPr>
        <w:t>с оборудованным</w:t>
      </w:r>
      <w:r>
        <w:rPr>
          <w:rFonts w:ascii="Times New Roman" w:hAnsi="Times New Roman" w:cs="Times New Roman"/>
          <w:sz w:val="24"/>
          <w:szCs w:val="26"/>
        </w:rPr>
        <w:t>и</w:t>
      </w:r>
      <w:r w:rsidRPr="00EA7473">
        <w:rPr>
          <w:rFonts w:ascii="Times New Roman" w:hAnsi="Times New Roman" w:cs="Times New Roman"/>
          <w:sz w:val="24"/>
          <w:szCs w:val="26"/>
        </w:rPr>
        <w:t xml:space="preserve"> рабочим</w:t>
      </w:r>
      <w:r>
        <w:rPr>
          <w:rFonts w:ascii="Times New Roman" w:hAnsi="Times New Roman" w:cs="Times New Roman"/>
          <w:sz w:val="24"/>
          <w:szCs w:val="26"/>
        </w:rPr>
        <w:t>и</w:t>
      </w:r>
      <w:r w:rsidRPr="00EA7473">
        <w:rPr>
          <w:rFonts w:ascii="Times New Roman" w:hAnsi="Times New Roman" w:cs="Times New Roman"/>
          <w:sz w:val="24"/>
          <w:szCs w:val="26"/>
        </w:rPr>
        <w:t xml:space="preserve"> мест</w:t>
      </w:r>
      <w:r>
        <w:rPr>
          <w:rFonts w:ascii="Times New Roman" w:hAnsi="Times New Roman" w:cs="Times New Roman"/>
          <w:sz w:val="24"/>
          <w:szCs w:val="26"/>
        </w:rPr>
        <w:t>а</w:t>
      </w:r>
      <w:r w:rsidRPr="00EA7473">
        <w:rPr>
          <w:rFonts w:ascii="Times New Roman" w:hAnsi="Times New Roman" w:cs="Times New Roman"/>
          <w:sz w:val="24"/>
          <w:szCs w:val="26"/>
        </w:rPr>
        <w:t>м</w:t>
      </w:r>
      <w:r>
        <w:rPr>
          <w:rFonts w:ascii="Times New Roman" w:hAnsi="Times New Roman" w:cs="Times New Roman"/>
          <w:sz w:val="24"/>
          <w:szCs w:val="26"/>
        </w:rPr>
        <w:t>и</w:t>
      </w:r>
      <w:r w:rsidRPr="00EA7473">
        <w:rPr>
          <w:rFonts w:ascii="Times New Roman" w:hAnsi="Times New Roman" w:cs="Times New Roman"/>
          <w:sz w:val="24"/>
          <w:szCs w:val="26"/>
        </w:rPr>
        <w:t xml:space="preserve"> (компьютер, микрофон) для осуществления аудиозаписи ответов участников итогового собеседования. </w:t>
      </w:r>
      <w:r>
        <w:rPr>
          <w:rFonts w:ascii="Times New Roman" w:hAnsi="Times New Roman" w:cs="Times New Roman"/>
          <w:sz w:val="24"/>
          <w:szCs w:val="26"/>
        </w:rPr>
        <w:t xml:space="preserve"> Привлечено и обучено 49 работников для  проведения  итогового  собеседования.  </w:t>
      </w:r>
      <w:r w:rsidRPr="00EA7473">
        <w:rPr>
          <w:rFonts w:ascii="Times New Roman" w:hAnsi="Times New Roman" w:cs="Times New Roman"/>
          <w:sz w:val="24"/>
          <w:szCs w:val="26"/>
        </w:rPr>
        <w:t xml:space="preserve"> В течение проведения итогового собеседования в аудитории велась потоковая аудиозапись. Оценивание выполнения заданий итогового собеседования осуществлялось экспертом непосредственно в процессе ответа по специально разработанным критериям.</w:t>
      </w:r>
    </w:p>
    <w:p w:rsidR="00DC1553" w:rsidRPr="005A15E7" w:rsidRDefault="00DC1553" w:rsidP="00DC155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5E7">
        <w:rPr>
          <w:rFonts w:ascii="Times New Roman" w:eastAsia="Calibri" w:hAnsi="Times New Roman" w:cs="Times New Roman"/>
          <w:sz w:val="24"/>
          <w:szCs w:val="24"/>
        </w:rPr>
        <w:t xml:space="preserve">Мониторинг осуществлялся в соответствии </w:t>
      </w:r>
      <w:proofErr w:type="gramStart"/>
      <w:r w:rsidRPr="005A15E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A15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1553" w:rsidRPr="00D91F4F" w:rsidRDefault="00DC1553" w:rsidP="00DC1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F4F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Федерации»;</w:t>
      </w:r>
    </w:p>
    <w:p w:rsidR="00DC1553" w:rsidRPr="00D91F4F" w:rsidRDefault="00DC1553" w:rsidP="00DC15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91F4F">
        <w:rPr>
          <w:rFonts w:ascii="Times New Roman" w:eastAsia="Calibri" w:hAnsi="Times New Roman" w:cs="Times New Roman"/>
          <w:sz w:val="24"/>
          <w:szCs w:val="24"/>
        </w:rPr>
        <w:t>риказом министерства образования Рязанской области «О проведении мониторинга качества подготовки обучающихся 9-х классов по учебному предмету «русский язык» в форме итогового собеседования» от 03.04.2018 г. № 578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553" w:rsidRPr="000730E4" w:rsidRDefault="00DC1553" w:rsidP="00DC15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1553" w:rsidRPr="000730E4" w:rsidRDefault="00DC1553" w:rsidP="00DC1553">
      <w:pPr>
        <w:spacing w:after="0"/>
        <w:ind w:left="567" w:firstLine="142"/>
        <w:jc w:val="both"/>
        <w:rPr>
          <w:rFonts w:ascii="Times New Roman" w:eastAsia="Calibri" w:hAnsi="Times New Roman" w:cs="Times New Roman"/>
          <w:bCs/>
          <w:szCs w:val="24"/>
        </w:rPr>
      </w:pPr>
      <w:r w:rsidRPr="00A50313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30E4">
        <w:rPr>
          <w:rFonts w:ascii="Times New Roman" w:hAnsi="Times New Roman" w:cs="Times New Roman"/>
          <w:b/>
          <w:sz w:val="24"/>
          <w:szCs w:val="26"/>
          <w:u w:val="single"/>
        </w:rPr>
        <w:t xml:space="preserve">на уровне ОО: 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издание приказа об участии ОО в итоговом собеседовании с назначением работников, привлекаемых к итоговому собеседованию (ответственного организатора ОО, организаторов вне аудитории, экзаменаторов-собеседников, экспертов, технических специалистов, сотрудников, обеспечивающих правопорядок на ППИС);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инструктаж работников, привлекаемых к проведению итогового собеседования;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техническая готовность ППИС к проведению итогового собеседования;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получение материалов для проведения итогового собеседования;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проведение итогового собеседования;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заполнение специализированной формы для внесения информации из протоколов оценивания итогового собеседования;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передача материалов итогового собеседования из ППИС в РЦОИ, в том числе файлов с результатами участников;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ознаком</w:t>
      </w:r>
      <w:r>
        <w:rPr>
          <w:rFonts w:ascii="Times New Roman" w:hAnsi="Times New Roman"/>
          <w:sz w:val="24"/>
          <w:szCs w:val="26"/>
        </w:rPr>
        <w:t>ление</w:t>
      </w:r>
      <w:r w:rsidRPr="000730E4">
        <w:rPr>
          <w:rFonts w:ascii="Times New Roman" w:hAnsi="Times New Roman"/>
          <w:sz w:val="24"/>
          <w:szCs w:val="26"/>
        </w:rPr>
        <w:t xml:space="preserve"> с результатами итогового собеседования девятиклассников (</w:t>
      </w:r>
      <w:r>
        <w:rPr>
          <w:rFonts w:ascii="Times New Roman" w:hAnsi="Times New Roman"/>
          <w:sz w:val="24"/>
          <w:szCs w:val="26"/>
        </w:rPr>
        <w:t xml:space="preserve">в </w:t>
      </w:r>
      <w:r w:rsidRPr="000730E4">
        <w:rPr>
          <w:rFonts w:ascii="Times New Roman" w:hAnsi="Times New Roman"/>
          <w:sz w:val="24"/>
          <w:szCs w:val="26"/>
        </w:rPr>
        <w:t>день</w:t>
      </w:r>
      <w:r>
        <w:rPr>
          <w:rFonts w:ascii="Times New Roman" w:hAnsi="Times New Roman"/>
          <w:sz w:val="24"/>
          <w:szCs w:val="26"/>
        </w:rPr>
        <w:t xml:space="preserve"> экзамена</w:t>
      </w:r>
      <w:r w:rsidRPr="000730E4">
        <w:rPr>
          <w:rFonts w:ascii="Times New Roman" w:hAnsi="Times New Roman"/>
          <w:sz w:val="24"/>
          <w:szCs w:val="26"/>
        </w:rPr>
        <w:t>);</w:t>
      </w:r>
    </w:p>
    <w:p w:rsidR="00DC1553" w:rsidRPr="000730E4" w:rsidRDefault="00DC1553" w:rsidP="00DC1553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6"/>
        </w:rPr>
      </w:pPr>
      <w:r w:rsidRPr="000730E4">
        <w:rPr>
          <w:rFonts w:ascii="Times New Roman" w:hAnsi="Times New Roman"/>
          <w:sz w:val="24"/>
          <w:szCs w:val="26"/>
        </w:rPr>
        <w:t>анализ результатов итогового собеседования на уровне ОО.</w:t>
      </w:r>
    </w:p>
    <w:p w:rsidR="00DC1553" w:rsidRDefault="00DC1553" w:rsidP="00DC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553" w:rsidRDefault="00DC1553" w:rsidP="00DC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выпускников – 271 чел.</w:t>
      </w:r>
    </w:p>
    <w:p w:rsidR="00DC1553" w:rsidRDefault="00DC1553" w:rsidP="00DC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 в ИС – 268чел. (98,9%)</w:t>
      </w:r>
    </w:p>
    <w:p w:rsidR="00DC1553" w:rsidRDefault="00DC1553" w:rsidP="00DC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Отсутствовало – 3 чел.  </w:t>
      </w:r>
    </w:p>
    <w:p w:rsidR="00DC1553" w:rsidRPr="006E65E0" w:rsidRDefault="00DC1553" w:rsidP="00DC1553">
      <w:pPr>
        <w:pStyle w:val="a6"/>
        <w:rPr>
          <w:rFonts w:ascii="Times New Roman" w:hAnsi="Times New Roman"/>
          <w:sz w:val="24"/>
          <w:szCs w:val="24"/>
        </w:rPr>
      </w:pPr>
      <w:r w:rsidRPr="006E65E0">
        <w:rPr>
          <w:rFonts w:ascii="Times New Roman" w:hAnsi="Times New Roman"/>
          <w:sz w:val="24"/>
          <w:szCs w:val="24"/>
        </w:rPr>
        <w:t>Получили</w:t>
      </w:r>
      <w:proofErr w:type="gramStart"/>
      <w:r w:rsidRPr="006E65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E65E0">
        <w:rPr>
          <w:rFonts w:ascii="Times New Roman" w:hAnsi="Times New Roman"/>
          <w:sz w:val="24"/>
          <w:szCs w:val="24"/>
        </w:rPr>
        <w:t xml:space="preserve"> зачет – 265</w:t>
      </w:r>
      <w:r>
        <w:rPr>
          <w:rFonts w:ascii="Times New Roman" w:hAnsi="Times New Roman"/>
          <w:sz w:val="24"/>
          <w:szCs w:val="24"/>
        </w:rPr>
        <w:t xml:space="preserve"> чел. (98,9 %)</w:t>
      </w:r>
    </w:p>
    <w:p w:rsidR="00DC1553" w:rsidRPr="006E65E0" w:rsidRDefault="00DC1553" w:rsidP="00DC1553">
      <w:pPr>
        <w:pStyle w:val="a6"/>
        <w:rPr>
          <w:rFonts w:ascii="Times New Roman" w:hAnsi="Times New Roman"/>
          <w:sz w:val="24"/>
          <w:szCs w:val="24"/>
        </w:rPr>
      </w:pPr>
      <w:r w:rsidRPr="006E65E0">
        <w:rPr>
          <w:rFonts w:ascii="Times New Roman" w:hAnsi="Times New Roman"/>
          <w:sz w:val="24"/>
          <w:szCs w:val="24"/>
        </w:rPr>
        <w:t xml:space="preserve">                      незачет </w:t>
      </w:r>
      <w:r>
        <w:rPr>
          <w:rFonts w:ascii="Times New Roman" w:hAnsi="Times New Roman"/>
          <w:sz w:val="24"/>
          <w:szCs w:val="24"/>
        </w:rPr>
        <w:t>–</w:t>
      </w:r>
      <w:r w:rsidRPr="006E65E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чел.  (1.1 %)</w:t>
      </w:r>
    </w:p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  <w:r w:rsidRPr="00E03B68">
        <w:rPr>
          <w:rFonts w:ascii="Times New Roman" w:hAnsi="Times New Roman"/>
          <w:b/>
          <w:sz w:val="24"/>
          <w:szCs w:val="24"/>
        </w:rPr>
        <w:t>Выбор варианта:</w:t>
      </w:r>
    </w:p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452"/>
        <w:gridCol w:w="957"/>
        <w:gridCol w:w="1276"/>
        <w:gridCol w:w="1276"/>
        <w:gridCol w:w="1134"/>
        <w:gridCol w:w="1188"/>
        <w:gridCol w:w="1188"/>
      </w:tblGrid>
      <w:tr w:rsidR="00DC1553" w:rsidRPr="00622605" w:rsidTr="006133BF">
        <w:tc>
          <w:tcPr>
            <w:tcW w:w="1668" w:type="dxa"/>
            <w:vMerge w:val="restart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</w:rPr>
            </w:pPr>
            <w:r w:rsidRPr="006E65E0">
              <w:rPr>
                <w:rFonts w:ascii="Times New Roman" w:hAnsi="Times New Roman"/>
              </w:rPr>
              <w:t>Дата проведения ИС</w:t>
            </w:r>
          </w:p>
        </w:tc>
        <w:tc>
          <w:tcPr>
            <w:tcW w:w="1452" w:type="dxa"/>
            <w:vMerge w:val="restart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</w:rPr>
            </w:pPr>
            <w:r w:rsidRPr="006E65E0">
              <w:rPr>
                <w:rFonts w:ascii="Times New Roman" w:hAnsi="Times New Roman"/>
              </w:rPr>
              <w:t>Номер варианта</w:t>
            </w:r>
          </w:p>
        </w:tc>
        <w:tc>
          <w:tcPr>
            <w:tcW w:w="957" w:type="dxa"/>
            <w:vMerge w:val="restart"/>
          </w:tcPr>
          <w:p w:rsidR="00DC1553" w:rsidRPr="00622605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6" w:type="dxa"/>
            <w:vMerge w:val="restart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276" w:type="dxa"/>
            <w:vMerge w:val="restart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134" w:type="dxa"/>
            <w:vMerge w:val="restart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2376" w:type="dxa"/>
            <w:gridSpan w:val="2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C1553" w:rsidRPr="00622605" w:rsidTr="006133BF">
        <w:tc>
          <w:tcPr>
            <w:tcW w:w="1668" w:type="dxa"/>
            <w:vMerge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DC1553" w:rsidRPr="00622605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88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1553" w:rsidRPr="00622605" w:rsidTr="006133BF">
        <w:tc>
          <w:tcPr>
            <w:tcW w:w="1668" w:type="dxa"/>
            <w:vMerge w:val="restart"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1452" w:type="dxa"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957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</w:tr>
      <w:tr w:rsidR="00DC1553" w:rsidRPr="00622605" w:rsidTr="006133BF">
        <w:tc>
          <w:tcPr>
            <w:tcW w:w="1668" w:type="dxa"/>
            <w:vMerge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вариант 14</w:t>
            </w:r>
          </w:p>
        </w:tc>
        <w:tc>
          <w:tcPr>
            <w:tcW w:w="957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</w:tr>
      <w:tr w:rsidR="00DC1553" w:rsidRPr="00622605" w:rsidTr="006133BF">
        <w:tc>
          <w:tcPr>
            <w:tcW w:w="1668" w:type="dxa"/>
            <w:vMerge w:val="restart"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1452" w:type="dxa"/>
          </w:tcPr>
          <w:p w:rsidR="00DC1553" w:rsidRPr="00622605" w:rsidRDefault="00DC1553" w:rsidP="006133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957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DC1553" w:rsidTr="006133BF">
        <w:tc>
          <w:tcPr>
            <w:tcW w:w="1668" w:type="dxa"/>
            <w:vMerge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03B68">
              <w:rPr>
                <w:rFonts w:ascii="Times New Roman" w:hAnsi="Times New Roman"/>
                <w:sz w:val="24"/>
                <w:szCs w:val="24"/>
              </w:rPr>
              <w:t>вариант 16</w:t>
            </w:r>
          </w:p>
        </w:tc>
        <w:tc>
          <w:tcPr>
            <w:tcW w:w="957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88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</w:tr>
    </w:tbl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p w:rsidR="00DC1553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p w:rsidR="00DC1553" w:rsidRPr="00E03B68" w:rsidRDefault="00DC1553" w:rsidP="00DC1553">
      <w:pPr>
        <w:pStyle w:val="a6"/>
        <w:rPr>
          <w:rFonts w:ascii="Times New Roman" w:hAnsi="Times New Roman"/>
          <w:b/>
          <w:sz w:val="24"/>
          <w:szCs w:val="24"/>
        </w:rPr>
      </w:pPr>
    </w:p>
    <w:p w:rsidR="00DC1553" w:rsidRDefault="00DC1553" w:rsidP="00DC155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03B68">
        <w:rPr>
          <w:rFonts w:ascii="Times New Roman" w:hAnsi="Times New Roman"/>
          <w:b/>
          <w:sz w:val="24"/>
          <w:szCs w:val="24"/>
        </w:rPr>
        <w:t>Набрали: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701"/>
        <w:gridCol w:w="1559"/>
        <w:gridCol w:w="1330"/>
        <w:gridCol w:w="1330"/>
      </w:tblGrid>
      <w:tr w:rsidR="00DC1553" w:rsidTr="006133BF">
        <w:tc>
          <w:tcPr>
            <w:tcW w:w="1384" w:type="dxa"/>
            <w:vMerge w:val="restart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vMerge w:val="restart"/>
          </w:tcPr>
          <w:p w:rsidR="00DC1553" w:rsidRPr="00622605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  <w:vMerge w:val="restart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701" w:type="dxa"/>
            <w:vMerge w:val="restart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59" w:type="dxa"/>
            <w:vMerge w:val="restart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2660" w:type="dxa"/>
            <w:gridSpan w:val="2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району</w:t>
            </w:r>
          </w:p>
        </w:tc>
      </w:tr>
      <w:tr w:rsidR="00DC1553" w:rsidTr="006133BF">
        <w:tc>
          <w:tcPr>
            <w:tcW w:w="1384" w:type="dxa"/>
            <w:vMerge/>
            <w:vAlign w:val="center"/>
          </w:tcPr>
          <w:p w:rsidR="00DC1553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30" w:type="dxa"/>
          </w:tcPr>
          <w:p w:rsidR="00DC1553" w:rsidRPr="00622605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11,6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13,4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11,9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</w:tr>
      <w:tr w:rsidR="00DC1553" w:rsidRPr="006E65E0" w:rsidTr="006133BF">
        <w:tc>
          <w:tcPr>
            <w:tcW w:w="1384" w:type="dxa"/>
            <w:vAlign w:val="center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DC1553" w:rsidRPr="006E65E0" w:rsidRDefault="00DC1553" w:rsidP="006133B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5E0"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</w:p>
        </w:tc>
      </w:tr>
    </w:tbl>
    <w:p w:rsidR="00DC1553" w:rsidRPr="00E03B68" w:rsidRDefault="00DC1553" w:rsidP="00DC155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C1553" w:rsidRDefault="00DC1553" w:rsidP="00DC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553" w:rsidRDefault="00DC1553" w:rsidP="00DC1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553" w:rsidRPr="00882A03" w:rsidRDefault="00DC1553" w:rsidP="00DC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4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Результативность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</w:p>
    <w:tbl>
      <w:tblPr>
        <w:tblW w:w="5245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4765"/>
        <w:gridCol w:w="849"/>
        <w:gridCol w:w="77"/>
        <w:gridCol w:w="632"/>
        <w:gridCol w:w="853"/>
        <w:gridCol w:w="847"/>
        <w:gridCol w:w="6"/>
        <w:gridCol w:w="915"/>
        <w:gridCol w:w="6"/>
        <w:gridCol w:w="917"/>
      </w:tblGrid>
      <w:tr w:rsidR="00DC1553" w:rsidRPr="00E03B68" w:rsidTr="006133BF">
        <w:trPr>
          <w:trHeight w:val="389"/>
        </w:trPr>
        <w:tc>
          <w:tcPr>
            <w:tcW w:w="362" w:type="pct"/>
            <w:vMerge w:val="restart"/>
            <w:shd w:val="clear" w:color="auto" w:fill="auto"/>
            <w:noWrap/>
            <w:vAlign w:val="center"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03B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0" w:type="pct"/>
            <w:vMerge w:val="restart"/>
            <w:shd w:val="clear" w:color="auto" w:fill="auto"/>
            <w:noWrap/>
            <w:vAlign w:val="center"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E03B68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398" w:type="pct"/>
            <w:gridSpan w:val="9"/>
            <w:shd w:val="clear" w:color="auto" w:fill="auto"/>
            <w:noWrap/>
            <w:vAlign w:val="center"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E03B68">
              <w:rPr>
                <w:rFonts w:ascii="Times New Roman" w:hAnsi="Times New Roman" w:cs="Times New Roman"/>
                <w:b/>
              </w:rPr>
              <w:t>Количество баллов по отдельным критериям</w:t>
            </w:r>
          </w:p>
        </w:tc>
      </w:tr>
      <w:tr w:rsidR="00DC1553" w:rsidRPr="00E03B68" w:rsidTr="006133BF">
        <w:trPr>
          <w:trHeight w:val="322"/>
        </w:trPr>
        <w:tc>
          <w:tcPr>
            <w:tcW w:w="362" w:type="pct"/>
            <w:vMerge/>
            <w:shd w:val="clear" w:color="auto" w:fill="BFBFBF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  <w:vMerge/>
            <w:shd w:val="clear" w:color="auto" w:fill="BFBFBF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Merge w:val="restart"/>
            <w:shd w:val="clear" w:color="auto" w:fill="BFBFBF"/>
            <w:noWrap/>
          </w:tcPr>
          <w:p w:rsidR="00DC1553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</w:p>
          <w:p w:rsidR="00DC1553" w:rsidRPr="00622605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33" w:type="pct"/>
            <w:gridSpan w:val="2"/>
            <w:vMerge w:val="restart"/>
            <w:shd w:val="clear" w:color="auto" w:fill="BFBFBF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01" w:type="pct"/>
            <w:vMerge w:val="restart"/>
            <w:shd w:val="clear" w:color="auto" w:fill="BFBFBF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01" w:type="pct"/>
            <w:gridSpan w:val="2"/>
            <w:vMerge w:val="restart"/>
            <w:shd w:val="clear" w:color="auto" w:fill="BFBFBF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05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622605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864" w:type="pct"/>
            <w:gridSpan w:val="3"/>
            <w:shd w:val="clear" w:color="auto" w:fill="BFBFBF"/>
          </w:tcPr>
          <w:p w:rsidR="00DC1553" w:rsidRPr="00CC77DE" w:rsidRDefault="00DC1553" w:rsidP="006133BF">
            <w:pPr>
              <w:pStyle w:val="a6"/>
              <w:jc w:val="center"/>
              <w:rPr>
                <w:rFonts w:ascii="Times New Roman" w:hAnsi="Times New Roman"/>
              </w:rPr>
            </w:pPr>
            <w:r w:rsidRPr="00CC77DE">
              <w:rPr>
                <w:rFonts w:ascii="Times New Roman" w:hAnsi="Times New Roman"/>
              </w:rPr>
              <w:t>Итого по району</w:t>
            </w:r>
          </w:p>
        </w:tc>
      </w:tr>
      <w:tr w:rsidR="00DC1553" w:rsidRPr="00E03B68" w:rsidTr="006133BF">
        <w:trPr>
          <w:trHeight w:val="321"/>
        </w:trPr>
        <w:tc>
          <w:tcPr>
            <w:tcW w:w="362" w:type="pct"/>
            <w:vMerge/>
            <w:shd w:val="clear" w:color="auto" w:fill="BFBFBF"/>
            <w:noWrap/>
            <w:vAlign w:val="center"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  <w:vMerge/>
            <w:shd w:val="clear" w:color="auto" w:fill="BFBFBF"/>
            <w:noWrap/>
            <w:vAlign w:val="center"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pct"/>
            <w:vMerge/>
            <w:shd w:val="clear" w:color="auto" w:fill="BFBFBF"/>
            <w:noWrap/>
          </w:tcPr>
          <w:p w:rsidR="00DC1553" w:rsidRPr="00622605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shd w:val="clear" w:color="auto" w:fill="BFBFBF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shd w:val="clear" w:color="auto" w:fill="BFBFBF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vMerge/>
            <w:shd w:val="clear" w:color="auto" w:fill="BFBFBF"/>
          </w:tcPr>
          <w:p w:rsidR="00DC1553" w:rsidRPr="00622605" w:rsidRDefault="00DC1553" w:rsidP="006133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  <w:shd w:val="clear" w:color="auto" w:fill="BFBFBF"/>
          </w:tcPr>
          <w:p w:rsidR="00DC1553" w:rsidRDefault="00DC1553" w:rsidP="006133B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31" w:type="pct"/>
            <w:shd w:val="clear" w:color="auto" w:fill="BFBFBF"/>
          </w:tcPr>
          <w:p w:rsidR="00DC1553" w:rsidRPr="00622605" w:rsidRDefault="00DC1553" w:rsidP="006133BF">
            <w:pPr>
              <w:pStyle w:val="a6"/>
              <w:ind w:right="-10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1553" w:rsidRPr="00E03B68" w:rsidTr="006133BF">
        <w:trPr>
          <w:trHeight w:val="294"/>
        </w:trPr>
        <w:tc>
          <w:tcPr>
            <w:tcW w:w="5000" w:type="pct"/>
            <w:gridSpan w:val="11"/>
            <w:shd w:val="clear" w:color="auto" w:fill="D9D9D9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Задание 1. Чтение вслух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ИЧ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Интонация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 не соответствует пунктуационному оформлению текста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ТЧ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Темп чтения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 не соответствует коммуникативной задаче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</w:p>
        </w:tc>
      </w:tr>
      <w:tr w:rsidR="00DC1553" w:rsidRPr="00E03B68" w:rsidTr="006133BF">
        <w:trPr>
          <w:trHeight w:val="294"/>
        </w:trPr>
        <w:tc>
          <w:tcPr>
            <w:tcW w:w="5000" w:type="pct"/>
            <w:gridSpan w:val="11"/>
            <w:shd w:val="clear" w:color="auto" w:fill="D9D9D9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Задание 2. Пересказ текста с включением высказывания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Все основные </w:t>
            </w:r>
            <w:proofErr w:type="spell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микротемы</w:t>
            </w:r>
            <w:proofErr w:type="spell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исходного текста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сохранены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 упущена или добавлена </w:t>
            </w:r>
            <w:proofErr w:type="spell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микротема</w:t>
            </w:r>
            <w:proofErr w:type="spell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(1 или более)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18,3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Фактических ошибок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 допущены фактические ошибки (1 или более)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31,7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П3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35,5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Ошибок при цитировании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//есть ошибки при цитировании (1 или более)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" w:type="pct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44,1</w:t>
            </w:r>
          </w:p>
        </w:tc>
      </w:tr>
      <w:tr w:rsidR="00DC1553" w:rsidRPr="00E03B68" w:rsidTr="006133BF">
        <w:trPr>
          <w:trHeight w:val="294"/>
        </w:trPr>
        <w:tc>
          <w:tcPr>
            <w:tcW w:w="5000" w:type="pct"/>
            <w:gridSpan w:val="11"/>
            <w:shd w:val="clear" w:color="auto" w:fill="D9D9D9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Грамотность речи (задания 1 и 2)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Грамматических ошибок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 допущены грамматические ошибки (1 или более)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57,1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42,9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Речевых ошибок нет, или допущено не более 3 речевых ошибок //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4 или более речевых ошибок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19,8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Иск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Искажения слов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 допущены искажения слов (1 или более)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48,0</w:t>
            </w:r>
          </w:p>
        </w:tc>
      </w:tr>
      <w:tr w:rsidR="00DC1553" w:rsidRPr="00E03B68" w:rsidTr="006133BF">
        <w:trPr>
          <w:trHeight w:val="294"/>
        </w:trPr>
        <w:tc>
          <w:tcPr>
            <w:tcW w:w="5000" w:type="pct"/>
            <w:gridSpan w:val="11"/>
            <w:shd w:val="clear" w:color="auto" w:fill="D9D9D9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Задание 3. Монолог</w:t>
            </w:r>
          </w:p>
        </w:tc>
      </w:tr>
      <w:tr w:rsidR="00DC1553" w:rsidRPr="00E03B68" w:rsidTr="006133BF">
        <w:trPr>
          <w:trHeight w:val="467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27,6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>Речевая ситуация учтена // речевая ситуация не учтена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М3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39,2</w:t>
            </w:r>
          </w:p>
        </w:tc>
      </w:tr>
      <w:tr w:rsidR="00DC1553" w:rsidRPr="00E03B68" w:rsidTr="006133BF">
        <w:trPr>
          <w:trHeight w:val="294"/>
        </w:trPr>
        <w:tc>
          <w:tcPr>
            <w:tcW w:w="5000" w:type="pct"/>
            <w:gridSpan w:val="11"/>
            <w:shd w:val="clear" w:color="auto" w:fill="D9D9D9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Задание 4. Диалог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Даны ответы на все вопросы // ответы не даны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или даны односложные ответы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6,7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>Речевая ситуация учтена // речевая ситуация не учтена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DC1553" w:rsidRPr="00E03B68" w:rsidTr="006133BF">
        <w:trPr>
          <w:trHeight w:val="294"/>
        </w:trPr>
        <w:tc>
          <w:tcPr>
            <w:tcW w:w="5000" w:type="pct"/>
            <w:gridSpan w:val="11"/>
            <w:shd w:val="clear" w:color="auto" w:fill="D9D9D9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Грамотность речи (задания 3 и 4)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Грамматических ошибок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// допущены (1 или более)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57,5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Орфоэпических ошибок нет, или допущено не более 2-х ошибок //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3 или более орфоэпических ошибок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7,1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</w:p>
        </w:tc>
        <w:tc>
          <w:tcPr>
            <w:tcW w:w="2240" w:type="pct"/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Речевых ошибок нет, или допущено не более 3 речевых ошибок //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допущены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4 или более речевых ошибок</w:t>
            </w:r>
          </w:p>
        </w:tc>
        <w:tc>
          <w:tcPr>
            <w:tcW w:w="435" w:type="pct"/>
            <w:gridSpan w:val="2"/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" w:type="pct"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4" w:type="pct"/>
            <w:gridSpan w:val="2"/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</w:tr>
      <w:tr w:rsidR="00DC1553" w:rsidRPr="00E03B68" w:rsidTr="006133BF">
        <w:trPr>
          <w:trHeight w:val="294"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b/>
                <w:color w:val="000000"/>
              </w:rPr>
              <w:t>РО</w:t>
            </w:r>
          </w:p>
        </w:tc>
        <w:tc>
          <w:tcPr>
            <w:tcW w:w="224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53" w:rsidRPr="00E03B68" w:rsidRDefault="00DC1553" w:rsidP="006133B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Речь отличается богатством и точностью словаря, </w:t>
            </w:r>
            <w:proofErr w:type="gramStart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>используются разнообразные синтаксические конструкции // отличается</w:t>
            </w:r>
            <w:proofErr w:type="gramEnd"/>
            <w:r w:rsidRPr="00E03B68">
              <w:rPr>
                <w:rFonts w:ascii="Times New Roman" w:eastAsia="Times New Roman" w:hAnsi="Times New Roman" w:cs="Times New Roman"/>
                <w:color w:val="000000"/>
              </w:rPr>
              <w:t xml:space="preserve">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DC1553" w:rsidRPr="008B5948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vAlign w:val="center"/>
          </w:tcPr>
          <w:p w:rsidR="00DC1553" w:rsidRPr="006E65E0" w:rsidRDefault="00DC1553" w:rsidP="006133B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44,4</w:t>
            </w:r>
          </w:p>
        </w:tc>
      </w:tr>
    </w:tbl>
    <w:p w:rsidR="00DC1553" w:rsidRPr="00E03B68" w:rsidRDefault="00DC1553" w:rsidP="00DC155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553" w:rsidRPr="00C1180B" w:rsidRDefault="00DC1553" w:rsidP="00DC15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итогового собеседования (ИС) показывают, что основные компоненты содержания образования по русскому языку усвоены большинством учащихся 9-х классов. На хорошем уровне освоены умения, связанные с выполнением информационной обработки текста. </w:t>
      </w:r>
    </w:p>
    <w:p w:rsidR="00DC1553" w:rsidRPr="00800626" w:rsidRDefault="00DC1553" w:rsidP="00DC1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0626">
        <w:rPr>
          <w:rFonts w:ascii="Times New Roman" w:hAnsi="Times New Roman" w:cs="Times New Roman"/>
          <w:sz w:val="24"/>
          <w:szCs w:val="24"/>
        </w:rPr>
        <w:t xml:space="preserve">Результаты пробного собеседования по русскому языку выявили </w:t>
      </w:r>
      <w:r w:rsidRPr="00800626">
        <w:rPr>
          <w:rFonts w:ascii="Times New Roman" w:hAnsi="Times New Roman" w:cs="Times New Roman"/>
          <w:b/>
          <w:bCs/>
          <w:sz w:val="24"/>
          <w:szCs w:val="24"/>
        </w:rPr>
        <w:t>круг проблем в процедуре проведения</w:t>
      </w:r>
      <w:r w:rsidRPr="00800626">
        <w:rPr>
          <w:rFonts w:ascii="Times New Roman" w:hAnsi="Times New Roman" w:cs="Times New Roman"/>
          <w:sz w:val="24"/>
          <w:szCs w:val="24"/>
        </w:rPr>
        <w:t xml:space="preserve"> экзамена, решение которых требует особого внимания:</w:t>
      </w:r>
    </w:p>
    <w:p w:rsidR="00DC1553" w:rsidRPr="00800626" w:rsidRDefault="00DC1553" w:rsidP="00DC15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26">
        <w:rPr>
          <w:rFonts w:ascii="Times New Roman" w:hAnsi="Times New Roman" w:cs="Times New Roman"/>
          <w:sz w:val="24"/>
          <w:szCs w:val="24"/>
        </w:rPr>
        <w:t>В процедуре проведения экзамена не прописан регламент выбора темы для монологического высказывания учащимися. Излишняя поспешность привела к тому, что большинство учащихся выбирало первое задание (описание фотографии).</w:t>
      </w:r>
    </w:p>
    <w:p w:rsidR="00DC1553" w:rsidRPr="00800626" w:rsidRDefault="00DC1553" w:rsidP="00DC15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26">
        <w:rPr>
          <w:rFonts w:ascii="Times New Roman" w:hAnsi="Times New Roman" w:cs="Times New Roman"/>
          <w:sz w:val="24"/>
          <w:szCs w:val="24"/>
        </w:rPr>
        <w:t>Также на обдумывание монологического высказывания оказалось мало 1 минуты. Вследствие этого в высказываниях многих учащихся либо присутствовали логические ошибки, либо девятиклассники не смогли составить 10 предложений.</w:t>
      </w:r>
    </w:p>
    <w:p w:rsidR="00DC1553" w:rsidRPr="00800626" w:rsidRDefault="00DC1553" w:rsidP="00DC15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26">
        <w:rPr>
          <w:rFonts w:ascii="Times New Roman" w:hAnsi="Times New Roman" w:cs="Times New Roman"/>
          <w:sz w:val="24"/>
          <w:szCs w:val="24"/>
        </w:rPr>
        <w:t>Разработчикам процедуры проведения экзамена и экзаменационного материала следует уточнить объём монологического высказывания и его оценивание: сильные учащиеся с богатым словарным запасом при монологическом высказывании составляли разнообразные синтаксические конструкции (сложносочинённые предложения, сложноподчинённые предложения с несколькими придаточными, сложные предложения с разными видами связи); их высказывания отличались логичностью и последовательностью. Но в итоге некоторые из таких учащихся составили меньше 10 предложений.</w:t>
      </w:r>
    </w:p>
    <w:p w:rsidR="00C123F3" w:rsidRDefault="00DC1553" w:rsidP="00CC77DE">
      <w:pPr>
        <w:pStyle w:val="a3"/>
        <w:numPr>
          <w:ilvl w:val="0"/>
          <w:numId w:val="3"/>
        </w:numPr>
        <w:spacing w:after="0" w:line="240" w:lineRule="auto"/>
        <w:jc w:val="both"/>
      </w:pPr>
      <w:r w:rsidRPr="00DC1553">
        <w:rPr>
          <w:rFonts w:ascii="Times New Roman" w:hAnsi="Times New Roman" w:cs="Times New Roman"/>
          <w:sz w:val="24"/>
          <w:szCs w:val="24"/>
        </w:rPr>
        <w:lastRenderedPageBreak/>
        <w:t xml:space="preserve">Новизна   мероприятия повлияла  на поведение  детей:    некоторые  очень сильно волновались, начинали заикаться (чего в обычных случаях не бывает). </w:t>
      </w:r>
    </w:p>
    <w:sectPr w:rsidR="00C123F3" w:rsidSect="00DC1553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80D"/>
    <w:multiLevelType w:val="hybridMultilevel"/>
    <w:tmpl w:val="821A862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3BCB11D6"/>
    <w:multiLevelType w:val="hybridMultilevel"/>
    <w:tmpl w:val="DF7C4F18"/>
    <w:lvl w:ilvl="0" w:tplc="C6C621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637"/>
    <w:multiLevelType w:val="hybridMultilevel"/>
    <w:tmpl w:val="ADC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53"/>
    <w:rsid w:val="00C123F3"/>
    <w:rsid w:val="00D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553"/>
    <w:pPr>
      <w:ind w:left="720"/>
      <w:contextualSpacing/>
    </w:pPr>
  </w:style>
  <w:style w:type="table" w:styleId="a5">
    <w:name w:val="Table Grid"/>
    <w:basedOn w:val="a1"/>
    <w:uiPriority w:val="59"/>
    <w:rsid w:val="00DC15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C1553"/>
    <w:rPr>
      <w:rFonts w:eastAsiaTheme="minorEastAsia"/>
      <w:lang w:eastAsia="ru-RU"/>
    </w:rPr>
  </w:style>
  <w:style w:type="paragraph" w:styleId="a6">
    <w:name w:val="No Spacing"/>
    <w:uiPriority w:val="1"/>
    <w:qFormat/>
    <w:rsid w:val="00DC155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553"/>
    <w:pPr>
      <w:ind w:left="720"/>
      <w:contextualSpacing/>
    </w:pPr>
  </w:style>
  <w:style w:type="table" w:styleId="a5">
    <w:name w:val="Table Grid"/>
    <w:basedOn w:val="a1"/>
    <w:uiPriority w:val="59"/>
    <w:rsid w:val="00DC15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C1553"/>
    <w:rPr>
      <w:rFonts w:eastAsiaTheme="minorEastAsia"/>
      <w:lang w:eastAsia="ru-RU"/>
    </w:rPr>
  </w:style>
  <w:style w:type="paragraph" w:styleId="a6">
    <w:name w:val="No Spacing"/>
    <w:uiPriority w:val="1"/>
    <w:qFormat/>
    <w:rsid w:val="00DC155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2018-04-27T04:24:00Z</dcterms:created>
  <dcterms:modified xsi:type="dcterms:W3CDTF">2018-04-27T04:25:00Z</dcterms:modified>
</cp:coreProperties>
</file>